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08" w:rsidRDefault="006053CA">
      <w:pPr>
        <w:widowControl/>
        <w:spacing w:line="276" w:lineRule="auto"/>
        <w:jc w:val="both"/>
        <w:rPr>
          <w:rFonts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sk-SK" w:bidi="ar-SA"/>
        </w:rPr>
        <w:t>Žiadateľ: .......................................................................................................................................</w:t>
      </w:r>
    </w:p>
    <w:p w:rsidR="00C70D08" w:rsidRDefault="006053CA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 xml:space="preserve">adresa/sídlo: 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................................................................................................ PSČ: .......................</w:t>
      </w:r>
    </w:p>
    <w:p w:rsidR="00C70D08" w:rsidRDefault="006053CA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kontakt (tel. č., e-mail): 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.........</w:t>
      </w:r>
    </w:p>
    <w:p w:rsidR="00C70D08" w:rsidRDefault="00C70D08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C70D08" w:rsidRDefault="006053CA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b/>
          <w:color w:val="000000"/>
          <w:lang w:eastAsia="sk-SK" w:bidi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sk-SK" w:bidi="ar-SA"/>
        </w:rPr>
        <w:t xml:space="preserve">Obec 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…………………………….………………….</w:t>
      </w:r>
    </w:p>
    <w:p w:rsidR="00C70D08" w:rsidRDefault="00C70D08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b/>
          <w:color w:val="000000"/>
          <w:lang w:eastAsia="sk-SK" w:bidi="ar-SA"/>
        </w:rPr>
      </w:pPr>
    </w:p>
    <w:p w:rsidR="00C70D08" w:rsidRDefault="006053CA">
      <w:pPr>
        <w:widowControl/>
        <w:spacing w:line="276" w:lineRule="auto"/>
        <w:jc w:val="right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v ......................... dňa .........................</w:t>
      </w:r>
    </w:p>
    <w:p w:rsidR="00C70D08" w:rsidRDefault="006053CA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Vec:</w:t>
      </w:r>
    </w:p>
    <w:p w:rsidR="00C70D08" w:rsidRDefault="006053CA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eastAsia="sk-SK" w:bidi="ar-SA"/>
        </w:rPr>
        <w:t>Žiadosť na vydanie stavebného povolenia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 xml:space="preserve"> v súlade s § 58 zákona č. 50/1976 Zb. o</w:t>
      </w:r>
      <w:r>
        <w:rPr>
          <w:rFonts w:ascii="Times New Roman" w:hAnsi="Times New Roman" w:cs="Times New Roman"/>
          <w:color w:val="000000"/>
          <w:lang w:eastAsia="sk-SK" w:bidi="ar-SA"/>
        </w:rPr>
        <w:t> 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 xml:space="preserve">územnom plánovaní a stavebnom poriadku (stavebný zákon) v znení neskorších 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predpisov a podľa § 8 vyhlášky č. 453/2000 Z. z., ktorou sa vykonávajú niektoré ustanovenia stavebného zákona.</w:t>
      </w:r>
    </w:p>
    <w:p w:rsidR="00C70D08" w:rsidRDefault="006053CA">
      <w:pPr>
        <w:widowControl/>
        <w:numPr>
          <w:ilvl w:val="0"/>
          <w:numId w:val="1"/>
        </w:numPr>
        <w:spacing w:before="120"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eastAsia="sk-SK" w:bidi="ar-SA"/>
        </w:rPr>
        <w:t>Žiadosť o stavebné povolenie obsahuje</w:t>
      </w:r>
    </w:p>
    <w:p w:rsidR="00C70D08" w:rsidRDefault="006053CA">
      <w:pPr>
        <w:widowControl/>
        <w:spacing w:before="120" w:line="276" w:lineRule="auto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číslo územného rozhodnutia, ak bolo vydané: 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..............</w:t>
      </w:r>
    </w:p>
    <w:p w:rsidR="00C70D08" w:rsidRDefault="006053CA">
      <w:pPr>
        <w:widowControl/>
        <w:spacing w:before="120" w:line="276" w:lineRule="auto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číslo stavebného povolenia, ak s</w:t>
      </w:r>
      <w:r>
        <w:rPr>
          <w:rFonts w:ascii="Times New Roman" w:hAnsi="Times New Roman" w:cs="Times New Roman"/>
          <w:color w:val="000000"/>
          <w:lang w:eastAsia="sk-SK" w:bidi="ar-SA"/>
        </w:rPr>
        <w:t> 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jedná o</w:t>
      </w:r>
      <w:r>
        <w:rPr>
          <w:rFonts w:ascii="Times New Roman" w:hAnsi="Times New Roman" w:cs="Times New Roman"/>
          <w:color w:val="000000"/>
          <w:lang w:eastAsia="sk-SK" w:bidi="ar-SA"/>
        </w:rPr>
        <w:t> 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zmenu dokončenej stavby: ..........................................</w:t>
      </w:r>
    </w:p>
    <w:p w:rsidR="00C70D08" w:rsidRDefault="006053CA">
      <w:pPr>
        <w:widowControl/>
        <w:numPr>
          <w:ilvl w:val="0"/>
          <w:numId w:val="2"/>
        </w:numPr>
        <w:spacing w:before="120"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u w:val="single" w:color="000000"/>
          <w:lang w:eastAsia="sk-SK" w:bidi="ar-SA"/>
        </w:rPr>
        <w:t>meno, priezvisko (názov) a adresu (sídlo) stavebníka</w:t>
      </w:r>
    </w:p>
    <w:p w:rsidR="00C70D08" w:rsidRDefault="006053CA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 xml:space="preserve">meno (názov firmy): 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...............................................................................................................</w:t>
      </w:r>
    </w:p>
    <w:p w:rsidR="00C70D08" w:rsidRDefault="006053CA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 w:rsidR="00C70D08" w:rsidRDefault="006053CA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korešp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ondenčná adr.: ..............................................................................................................</w:t>
      </w:r>
    </w:p>
    <w:p w:rsidR="00C70D08" w:rsidRDefault="006053CA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meno poverenej osoby: ..................................................................................tel.: .................</w:t>
      </w:r>
    </w:p>
    <w:p w:rsidR="00C70D08" w:rsidRDefault="006053CA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e-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mail: ....................................................................................................................................</w:t>
      </w:r>
    </w:p>
    <w:p w:rsidR="00C70D08" w:rsidRDefault="006053CA">
      <w:pPr>
        <w:widowControl/>
        <w:spacing w:before="120"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eastAsia="sk-SK" w:bidi="ar-SA"/>
        </w:rPr>
        <w:t>splnomocnená organizácia/osoba</w:t>
      </w:r>
    </w:p>
    <w:p w:rsidR="00C70D08" w:rsidRDefault="006053CA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 xml:space="preserve">meno (názov firmy): 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...............................................................................................................</w:t>
      </w:r>
    </w:p>
    <w:p w:rsidR="00C70D08" w:rsidRDefault="006053CA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 w:rsidR="00C70D08" w:rsidRDefault="006053CA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korešp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ondenčná adr.: ..............................................................................................................</w:t>
      </w:r>
    </w:p>
    <w:p w:rsidR="00C70D08" w:rsidRDefault="006053CA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meno poverenej osoby: ..................................................................................tel.: .................</w:t>
      </w:r>
    </w:p>
    <w:p w:rsidR="00C70D08" w:rsidRDefault="006053CA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e-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mail: ....................................................................................................................................</w:t>
      </w:r>
    </w:p>
    <w:p w:rsidR="00C70D08" w:rsidRDefault="00C70D08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C70D08" w:rsidRDefault="006053CA">
      <w:pPr>
        <w:widowControl/>
        <w:numPr>
          <w:ilvl w:val="0"/>
          <w:numId w:val="2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u w:val="single" w:color="000000"/>
          <w:lang w:eastAsia="sk-SK" w:bidi="ar-SA"/>
        </w:rPr>
        <w:t>druh, účel a miesto stavby, predpokladaný termín dokončenia stavby a pri dočasnej stavbe dobu jej trvania</w:t>
      </w:r>
    </w:p>
    <w:p w:rsidR="00C70D08" w:rsidRDefault="006053CA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eastAsia="sk-SK" w:bidi="ar-SA"/>
        </w:rPr>
        <w:t>názov stav</w:t>
      </w:r>
      <w:r>
        <w:rPr>
          <w:rFonts w:ascii="Times New Roman" w:eastAsia="Times New Roman" w:hAnsi="Times New Roman" w:cs="Times New Roman"/>
          <w:b/>
          <w:color w:val="000000"/>
          <w:lang w:eastAsia="sk-SK" w:bidi="ar-SA"/>
        </w:rPr>
        <w:t>by: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 xml:space="preserve"> ........................................................................................................................</w:t>
      </w:r>
    </w:p>
    <w:p w:rsidR="00C70D08" w:rsidRDefault="006053CA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v</w:t>
      </w:r>
      <w:r>
        <w:rPr>
          <w:rFonts w:ascii="Times New Roman" w:hAnsi="Times New Roman" w:cs="Times New Roman"/>
          <w:color w:val="000000"/>
          <w:lang w:eastAsia="sk-SK" w:bidi="ar-SA"/>
        </w:rPr>
        <w:t> 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členení na stavebné objekty:</w:t>
      </w:r>
    </w:p>
    <w:p w:rsidR="00C70D08" w:rsidRDefault="006053CA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>.............................................</w:t>
      </w:r>
    </w:p>
    <w:p w:rsidR="00C70D08" w:rsidRDefault="006053CA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 w:rsidR="00C70D08" w:rsidRDefault="006053CA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>................................................................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>.................................................................................</w:t>
      </w:r>
    </w:p>
    <w:p w:rsidR="00C70D08" w:rsidRDefault="006053CA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 w:rsidR="00C70D08" w:rsidRDefault="006053CA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>............................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>.....................................................................................................................</w:t>
      </w:r>
    </w:p>
    <w:p w:rsidR="00C70D08" w:rsidRDefault="006053CA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>.......</w:t>
      </w:r>
    </w:p>
    <w:p w:rsidR="00C70D08" w:rsidRDefault="006053CA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 w:rsidR="00C70D08" w:rsidRDefault="006053CA">
      <w:pPr>
        <w:widowControl/>
        <w:numPr>
          <w:ilvl w:val="0"/>
          <w:numId w:val="2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u w:val="single" w:color="000000"/>
          <w:lang w:eastAsia="sk-SK" w:bidi="ar-SA"/>
        </w:rPr>
        <w:t>parcelné čísla a druhy (kultúry) stavebného pozemku s uvedením vlastníckych alebo iných práv podľa kat</w:t>
      </w:r>
      <w:r>
        <w:rPr>
          <w:rFonts w:ascii="Times New Roman" w:eastAsia="Times New Roman" w:hAnsi="Times New Roman" w:cs="Times New Roman"/>
          <w:color w:val="000000"/>
          <w:u w:val="single" w:color="000000"/>
          <w:lang w:eastAsia="sk-SK" w:bidi="ar-SA"/>
        </w:rPr>
        <w:t>astra nehnuteľností a parcelné čísla susedných pozemkov a susedných stavieb alebo ostatných pozemkov, ktoré sa majú použiť ako stavenisko</w:t>
      </w:r>
    </w:p>
    <w:p w:rsidR="00C70D08" w:rsidRDefault="006053CA">
      <w:pPr>
        <w:widowControl/>
        <w:numPr>
          <w:ilvl w:val="2"/>
          <w:numId w:val="2"/>
        </w:numPr>
        <w:spacing w:before="120"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eastAsia="sk-SK" w:bidi="ar-SA"/>
        </w:rPr>
        <w:t>miesto stavby</w:t>
      </w:r>
    </w:p>
    <w:p w:rsidR="00C70D08" w:rsidRDefault="006053CA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ulica, obec: 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..................................</w:t>
      </w:r>
    </w:p>
    <w:p w:rsidR="00C70D08" w:rsidRDefault="006053CA">
      <w:pPr>
        <w:widowControl/>
        <w:tabs>
          <w:tab w:val="left" w:pos="360"/>
          <w:tab w:val="left" w:pos="2340"/>
          <w:tab w:val="right" w:pos="4320"/>
          <w:tab w:val="left" w:pos="5400"/>
        </w:tabs>
        <w:spacing w:before="120"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ab/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parcelné čísla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ab/>
        <w:t>č. LV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ab/>
        <w:t>druh pozemku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ab/>
        <w:t xml:space="preserve">vlastník (iné právo) meno, adresa </w:t>
      </w:r>
    </w:p>
    <w:p w:rsidR="00C70D08" w:rsidRDefault="006053CA">
      <w:pPr>
        <w:widowControl/>
        <w:tabs>
          <w:tab w:val="left" w:pos="360"/>
          <w:tab w:val="left" w:pos="2340"/>
          <w:tab w:val="right" w:pos="4320"/>
          <w:tab w:val="left" w:pos="5400"/>
        </w:tabs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lastRenderedPageBreak/>
        <w:tab/>
        <w:t>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ab/>
        <w:t>....................................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ab/>
        <w:t>.............................................................</w:t>
      </w:r>
    </w:p>
    <w:p w:rsidR="00C70D08" w:rsidRDefault="006053CA">
      <w:pPr>
        <w:widowControl/>
        <w:tabs>
          <w:tab w:val="left" w:pos="360"/>
          <w:tab w:val="left" w:pos="2340"/>
          <w:tab w:val="right" w:pos="4320"/>
          <w:tab w:val="left" w:pos="5400"/>
        </w:tabs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ab/>
        <w:t>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ab/>
      </w:r>
      <w:r>
        <w:rPr>
          <w:rFonts w:ascii="Times New Roman" w:hAnsi="Times New Roman" w:cs="Times New Roman"/>
          <w:color w:val="000000"/>
          <w:lang w:eastAsia="sk-SK" w:bidi="ar-SA"/>
        </w:rPr>
        <w:t>....................................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ab/>
        <w:t>.............................................................</w:t>
      </w:r>
    </w:p>
    <w:p w:rsidR="00C70D08" w:rsidRDefault="006053CA">
      <w:pPr>
        <w:widowControl/>
        <w:tabs>
          <w:tab w:val="left" w:pos="360"/>
          <w:tab w:val="left" w:pos="2340"/>
          <w:tab w:val="right" w:pos="4320"/>
          <w:tab w:val="left" w:pos="5400"/>
        </w:tabs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ab/>
        <w:t>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ab/>
        <w:t>....................................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ab/>
        <w:t>.............................................................</w:t>
      </w:r>
    </w:p>
    <w:p w:rsidR="00C70D08" w:rsidRDefault="006053CA">
      <w:pPr>
        <w:widowControl/>
        <w:tabs>
          <w:tab w:val="left" w:pos="360"/>
          <w:tab w:val="left" w:pos="2340"/>
          <w:tab w:val="right" w:pos="4320"/>
          <w:tab w:val="left" w:pos="5400"/>
        </w:tabs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ab/>
        <w:t>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ab/>
        <w:t>..........</w:t>
      </w:r>
      <w:r>
        <w:rPr>
          <w:rFonts w:ascii="Times New Roman" w:hAnsi="Times New Roman" w:cs="Times New Roman"/>
          <w:color w:val="000000"/>
          <w:lang w:eastAsia="sk-SK" w:bidi="ar-SA"/>
        </w:rPr>
        <w:t>..........................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ab/>
        <w:t>.............................................................</w:t>
      </w:r>
    </w:p>
    <w:p w:rsidR="00C70D08" w:rsidRDefault="006053CA">
      <w:pPr>
        <w:widowControl/>
        <w:numPr>
          <w:ilvl w:val="2"/>
          <w:numId w:val="2"/>
        </w:numPr>
        <w:spacing w:before="120"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eastAsia="sk-SK" w:bidi="ar-SA"/>
        </w:rPr>
        <w:t>umiestnenie prípojok inžinierskych sietí</w:t>
      </w:r>
    </w:p>
    <w:p w:rsidR="00C70D08" w:rsidRDefault="006053CA">
      <w:pPr>
        <w:widowControl/>
        <w:tabs>
          <w:tab w:val="left" w:pos="360"/>
          <w:tab w:val="left" w:pos="2340"/>
          <w:tab w:val="right" w:pos="4320"/>
          <w:tab w:val="left" w:pos="5400"/>
        </w:tabs>
        <w:spacing w:before="120"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ab/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parcelné čísla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ab/>
        <w:t>č. LV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ab/>
        <w:t>druh pozemku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ab/>
        <w:t xml:space="preserve">vlastník (iné právo) meno, adresa </w:t>
      </w:r>
    </w:p>
    <w:p w:rsidR="00C70D08" w:rsidRDefault="006053CA">
      <w:pPr>
        <w:widowControl/>
        <w:tabs>
          <w:tab w:val="left" w:pos="360"/>
          <w:tab w:val="left" w:pos="2340"/>
          <w:tab w:val="right" w:pos="4320"/>
          <w:tab w:val="left" w:pos="5400"/>
        </w:tabs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ab/>
        <w:t>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ab/>
      </w:r>
      <w:r>
        <w:rPr>
          <w:rFonts w:ascii="Times New Roman" w:hAnsi="Times New Roman" w:cs="Times New Roman"/>
          <w:color w:val="000000"/>
          <w:lang w:eastAsia="sk-SK" w:bidi="ar-SA"/>
        </w:rPr>
        <w:t>....................................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ab/>
        <w:t>.............................................................</w:t>
      </w:r>
    </w:p>
    <w:p w:rsidR="00C70D08" w:rsidRDefault="006053CA">
      <w:pPr>
        <w:widowControl/>
        <w:tabs>
          <w:tab w:val="left" w:pos="360"/>
          <w:tab w:val="left" w:pos="2340"/>
          <w:tab w:val="right" w:pos="4320"/>
          <w:tab w:val="left" w:pos="5400"/>
        </w:tabs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ab/>
        <w:t>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ab/>
        <w:t>....................................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ab/>
        <w:t>.............................................................</w:t>
      </w:r>
    </w:p>
    <w:p w:rsidR="00C70D08" w:rsidRDefault="006053CA">
      <w:pPr>
        <w:widowControl/>
        <w:tabs>
          <w:tab w:val="left" w:pos="360"/>
          <w:tab w:val="left" w:pos="2340"/>
          <w:tab w:val="right" w:pos="4320"/>
          <w:tab w:val="left" w:pos="5400"/>
        </w:tabs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ab/>
        <w:t>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ab/>
        <w:t>..........</w:t>
      </w:r>
      <w:r>
        <w:rPr>
          <w:rFonts w:ascii="Times New Roman" w:hAnsi="Times New Roman" w:cs="Times New Roman"/>
          <w:color w:val="000000"/>
          <w:lang w:eastAsia="sk-SK" w:bidi="ar-SA"/>
        </w:rPr>
        <w:t>..........................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ab/>
        <w:t>.............................................................</w:t>
      </w:r>
    </w:p>
    <w:p w:rsidR="00C70D08" w:rsidRDefault="006053CA">
      <w:pPr>
        <w:widowControl/>
        <w:tabs>
          <w:tab w:val="left" w:pos="360"/>
          <w:tab w:val="left" w:pos="2340"/>
          <w:tab w:val="right" w:pos="4320"/>
          <w:tab w:val="left" w:pos="5400"/>
        </w:tabs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ab/>
        <w:t>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ab/>
        <w:t>....................................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ab/>
        <w:t>.............................................................</w:t>
      </w:r>
    </w:p>
    <w:p w:rsidR="00C70D08" w:rsidRDefault="006053CA">
      <w:pPr>
        <w:widowControl/>
        <w:tabs>
          <w:tab w:val="left" w:pos="360"/>
          <w:tab w:val="left" w:pos="2340"/>
          <w:tab w:val="right" w:pos="4320"/>
          <w:tab w:val="left" w:pos="5400"/>
        </w:tabs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ab/>
        <w:t>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ab/>
        <w:t>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>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ab/>
        <w:t>.............................................................</w:t>
      </w:r>
    </w:p>
    <w:p w:rsidR="00C70D08" w:rsidRDefault="006053CA">
      <w:pPr>
        <w:widowControl/>
        <w:numPr>
          <w:ilvl w:val="2"/>
          <w:numId w:val="8"/>
        </w:numPr>
        <w:spacing w:before="120"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eastAsia="sk-SK" w:bidi="ar-SA"/>
        </w:rPr>
        <w:t>susedné pozemky a</w:t>
      </w:r>
      <w:r>
        <w:rPr>
          <w:rFonts w:ascii="Times New Roman" w:hAnsi="Times New Roman" w:cs="Times New Roman"/>
          <w:b/>
          <w:color w:val="000000"/>
          <w:lang w:eastAsia="sk-SK" w:bidi="ar-SA"/>
        </w:rPr>
        <w:t> </w:t>
      </w:r>
      <w:r>
        <w:rPr>
          <w:rFonts w:ascii="Times New Roman" w:eastAsia="Times New Roman" w:hAnsi="Times New Roman" w:cs="Times New Roman"/>
          <w:b/>
          <w:color w:val="000000"/>
          <w:lang w:eastAsia="sk-SK" w:bidi="ar-SA"/>
        </w:rPr>
        <w:t>susedné stavby</w:t>
      </w:r>
    </w:p>
    <w:p w:rsidR="00C70D08" w:rsidRDefault="006053CA">
      <w:pPr>
        <w:widowControl/>
        <w:tabs>
          <w:tab w:val="left" w:pos="360"/>
          <w:tab w:val="left" w:pos="2340"/>
          <w:tab w:val="right" w:pos="4320"/>
          <w:tab w:val="left" w:pos="5400"/>
        </w:tabs>
        <w:spacing w:before="120"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ab/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parcelné čísla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ab/>
        <w:t>č. LV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ab/>
        <w:t>druh pozemku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ab/>
        <w:t xml:space="preserve">vlastník (iné právo) meno, adresa </w:t>
      </w:r>
    </w:p>
    <w:p w:rsidR="00C70D08" w:rsidRDefault="006053CA">
      <w:pPr>
        <w:widowControl/>
        <w:tabs>
          <w:tab w:val="left" w:pos="360"/>
          <w:tab w:val="left" w:pos="2340"/>
          <w:tab w:val="right" w:pos="4320"/>
          <w:tab w:val="left" w:pos="5400"/>
        </w:tabs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ab/>
        <w:t>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ab/>
        <w:t>....................................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ab/>
        <w:t>.............</w:t>
      </w:r>
      <w:r>
        <w:rPr>
          <w:rFonts w:ascii="Times New Roman" w:hAnsi="Times New Roman" w:cs="Times New Roman"/>
          <w:color w:val="000000"/>
          <w:lang w:eastAsia="sk-SK" w:bidi="ar-SA"/>
        </w:rPr>
        <w:t>................................................</w:t>
      </w:r>
    </w:p>
    <w:p w:rsidR="00C70D08" w:rsidRDefault="006053CA">
      <w:pPr>
        <w:widowControl/>
        <w:tabs>
          <w:tab w:val="left" w:pos="360"/>
          <w:tab w:val="left" w:pos="2340"/>
          <w:tab w:val="right" w:pos="4320"/>
          <w:tab w:val="left" w:pos="5400"/>
        </w:tabs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ab/>
        <w:t>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ab/>
        <w:t>....................................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ab/>
        <w:t>.............................................................</w:t>
      </w:r>
    </w:p>
    <w:p w:rsidR="00C70D08" w:rsidRDefault="006053CA">
      <w:pPr>
        <w:widowControl/>
        <w:tabs>
          <w:tab w:val="left" w:pos="360"/>
          <w:tab w:val="left" w:pos="2340"/>
          <w:tab w:val="right" w:pos="4320"/>
          <w:tab w:val="left" w:pos="5400"/>
        </w:tabs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ab/>
        <w:t>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ab/>
        <w:t>....................................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ab/>
        <w:t>.......................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>......................................</w:t>
      </w:r>
    </w:p>
    <w:p w:rsidR="00C70D08" w:rsidRDefault="006053CA">
      <w:pPr>
        <w:widowControl/>
        <w:tabs>
          <w:tab w:val="left" w:pos="360"/>
          <w:tab w:val="left" w:pos="2340"/>
          <w:tab w:val="right" w:pos="4320"/>
          <w:tab w:val="left" w:pos="5400"/>
        </w:tabs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ab/>
        <w:t>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ab/>
        <w:t>....................................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ab/>
        <w:t>.............................................................</w:t>
      </w:r>
    </w:p>
    <w:p w:rsidR="00C70D08" w:rsidRDefault="006053CA">
      <w:pPr>
        <w:widowControl/>
        <w:tabs>
          <w:tab w:val="left" w:pos="360"/>
          <w:tab w:val="left" w:pos="2340"/>
          <w:tab w:val="right" w:pos="4320"/>
          <w:tab w:val="left" w:pos="5400"/>
        </w:tabs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ab/>
        <w:t>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ab/>
        <w:t>....................................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ab/>
        <w:t>.................................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>............................</w:t>
      </w:r>
    </w:p>
    <w:p w:rsidR="00C70D08" w:rsidRDefault="006053CA">
      <w:pPr>
        <w:widowControl/>
        <w:numPr>
          <w:ilvl w:val="0"/>
          <w:numId w:val="2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u w:val="single" w:color="000000"/>
          <w:lang w:eastAsia="sk-SK" w:bidi="ar-SA"/>
        </w:rPr>
        <w:t>meno, priezvisko (názov) a adresu (sídlo) projektanta</w:t>
      </w:r>
    </w:p>
    <w:p w:rsidR="00C70D08" w:rsidRDefault="006053CA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meno (názov firmy): ...............................................................................................................</w:t>
      </w:r>
    </w:p>
    <w:p w:rsidR="00C70D08" w:rsidRDefault="006053CA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 xml:space="preserve">adresa (sídlo): 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.........................................................................................................................</w:t>
      </w:r>
    </w:p>
    <w:p w:rsidR="00C70D08" w:rsidRDefault="006053CA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 w:rsidR="00C70D08" w:rsidRDefault="006053CA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men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o poverenej osoby: ..................................................................................tel. ..................</w:t>
      </w:r>
    </w:p>
    <w:p w:rsidR="00C70D08" w:rsidRDefault="006053CA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e-mail: 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.........</w:t>
      </w:r>
    </w:p>
    <w:p w:rsidR="00C70D08" w:rsidRDefault="00C70D08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C70D08" w:rsidRDefault="006053CA">
      <w:pPr>
        <w:widowControl/>
        <w:numPr>
          <w:ilvl w:val="0"/>
          <w:numId w:val="2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u w:val="single" w:color="000000"/>
          <w:lang w:eastAsia="sk-SK" w:bidi="ar-SA"/>
        </w:rPr>
        <w:t>údaj o tom, či sa stavba uskutočňuje zhotoviteľom alebo svojpomocou</w:t>
      </w:r>
    </w:p>
    <w:p w:rsidR="00C70D08" w:rsidRDefault="006053CA">
      <w:pPr>
        <w:widowControl/>
        <w:numPr>
          <w:ilvl w:val="3"/>
          <w:numId w:val="2"/>
        </w:numPr>
        <w:spacing w:before="120"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dodávateľsky:</w:t>
      </w:r>
    </w:p>
    <w:p w:rsidR="00C70D08" w:rsidRDefault="006053CA">
      <w:pPr>
        <w:widowControl/>
        <w:spacing w:line="276" w:lineRule="auto"/>
        <w:ind w:left="720" w:hanging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meno (názov): ........................................................................................................................</w:t>
      </w:r>
    </w:p>
    <w:p w:rsidR="00C70D08" w:rsidRDefault="006053CA">
      <w:pPr>
        <w:widowControl/>
        <w:spacing w:line="276" w:lineRule="auto"/>
        <w:ind w:left="720" w:hanging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adresa (sídlo): ............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.............................................................................................................</w:t>
      </w:r>
    </w:p>
    <w:p w:rsidR="00C70D08" w:rsidRDefault="006053CA">
      <w:pPr>
        <w:widowControl/>
        <w:spacing w:line="276" w:lineRule="auto"/>
        <w:ind w:left="720" w:hanging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 w:rsidR="00C70D08" w:rsidRDefault="006053CA">
      <w:pPr>
        <w:widowControl/>
        <w:spacing w:line="276" w:lineRule="auto"/>
        <w:ind w:left="720" w:hanging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 xml:space="preserve">meno poverenej 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osoby: .................................................................................tel.: ..................</w:t>
      </w:r>
    </w:p>
    <w:p w:rsidR="00C70D08" w:rsidRDefault="006053CA">
      <w:pPr>
        <w:widowControl/>
        <w:spacing w:line="276" w:lineRule="auto"/>
        <w:ind w:left="720" w:hanging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 w:rsidR="00C70D08" w:rsidRDefault="006053CA">
      <w:pPr>
        <w:widowControl/>
        <w:numPr>
          <w:ilvl w:val="3"/>
          <w:numId w:val="2"/>
        </w:numPr>
        <w:spacing w:before="120"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sv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ojpomocne, pod odborným vedením:</w:t>
      </w:r>
    </w:p>
    <w:p w:rsidR="00C70D08" w:rsidRDefault="006053CA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meno (názov): ........................................................................................................................</w:t>
      </w:r>
    </w:p>
    <w:p w:rsidR="00C70D08" w:rsidRDefault="006053CA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adresa (sídlo): 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.................................................</w:t>
      </w:r>
    </w:p>
    <w:p w:rsidR="00C70D08" w:rsidRDefault="006053CA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 w:rsidR="00C70D08" w:rsidRDefault="006053CA">
      <w:pPr>
        <w:widowControl/>
        <w:numPr>
          <w:ilvl w:val="3"/>
          <w:numId w:val="2"/>
        </w:numPr>
        <w:spacing w:before="120"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bude určený vo výberovom konaní</w:t>
      </w:r>
    </w:p>
    <w:p w:rsidR="00C70D08" w:rsidRDefault="006053CA">
      <w:pPr>
        <w:widowControl/>
        <w:numPr>
          <w:ilvl w:val="0"/>
          <w:numId w:val="2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u w:val="single" w:color="000000"/>
          <w:lang w:eastAsia="sk-SK" w:bidi="ar-SA"/>
        </w:rPr>
        <w:t>základné údaje o stavbe, jej členení, techn</w:t>
      </w:r>
      <w:r>
        <w:rPr>
          <w:rFonts w:ascii="Times New Roman" w:eastAsia="Times New Roman" w:hAnsi="Times New Roman" w:cs="Times New Roman"/>
          <w:color w:val="000000"/>
          <w:u w:val="single" w:color="000000"/>
          <w:lang w:eastAsia="sk-SK" w:bidi="ar-SA"/>
        </w:rPr>
        <w:t>ickom alebo výrobnom zariadení, budúcej prevádzke a jej vplyve na životné prostredie a zdravie ľudí a o súvisiacich opatreniach</w:t>
      </w:r>
    </w:p>
    <w:p w:rsidR="00C70D08" w:rsidRDefault="006053CA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 w:rsidR="00C70D08" w:rsidRDefault="006053CA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>...................................</w:t>
      </w:r>
    </w:p>
    <w:p w:rsidR="00C70D08" w:rsidRDefault="006053CA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 w:rsidR="00C70D08" w:rsidRDefault="006053CA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>..........................................................................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>.......................................................................</w:t>
      </w:r>
    </w:p>
    <w:p w:rsidR="00C70D08" w:rsidRDefault="006053CA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 w:rsidR="00C70D08" w:rsidRDefault="00C70D08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C70D08" w:rsidRDefault="006053CA">
      <w:pPr>
        <w:widowControl/>
        <w:numPr>
          <w:ilvl w:val="0"/>
          <w:numId w:val="2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u w:val="single" w:color="000000"/>
          <w:lang w:eastAsia="sk-SK" w:bidi="ar-SA"/>
        </w:rPr>
        <w:t>zoznam účastníkov stavebného konania,</w:t>
      </w:r>
      <w:r>
        <w:rPr>
          <w:rFonts w:ascii="Times New Roman" w:eastAsia="Times New Roman" w:hAnsi="Times New Roman" w:cs="Times New Roman"/>
          <w:color w:val="000000"/>
          <w:u w:val="single" w:color="000000"/>
          <w:lang w:eastAsia="sk-SK" w:bidi="ar-SA"/>
        </w:rPr>
        <w:t xml:space="preserve"> ktorí sú stavebníkovi známi; ak ide o líniovú stavbu a stavbu mimoriadne rozsiahlu s veľkým počtom účastníkov stavebného konania, zoznam účastníkov sa neuvádza</w:t>
      </w:r>
    </w:p>
    <w:p w:rsidR="00C70D08" w:rsidRDefault="006053CA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>..................................................</w:t>
      </w:r>
    </w:p>
    <w:p w:rsidR="00C70D08" w:rsidRDefault="006053CA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 w:rsidR="00C70D08" w:rsidRDefault="006053CA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>...........................................................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>......................................................................................</w:t>
      </w:r>
    </w:p>
    <w:p w:rsidR="00C70D08" w:rsidRDefault="006053CA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 w:rsidR="00C70D08" w:rsidRDefault="006053CA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>.......................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>..........................................................................................................................</w:t>
      </w:r>
    </w:p>
    <w:p w:rsidR="00C70D08" w:rsidRDefault="00C70D08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C70D08" w:rsidRDefault="006053CA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VYHLÁSENIE:</w:t>
      </w:r>
    </w:p>
    <w:p w:rsidR="00C70D08" w:rsidRDefault="006053CA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Vyhlasujem, že vyššie uvedené údaje sú pravdivé</w:t>
      </w:r>
      <w:r>
        <w:rPr>
          <w:rFonts w:ascii="Times New Roman" w:hAnsi="Times New Roman" w:cs="Times New Roman"/>
          <w:color w:val="000000"/>
          <w:lang w:eastAsia="sk-SK" w:bidi="ar-SA"/>
        </w:rPr>
        <w:t>.</w:t>
      </w:r>
    </w:p>
    <w:p w:rsidR="00C70D08" w:rsidRDefault="00C70D08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C70D08" w:rsidRDefault="00C70D08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C70D08" w:rsidRDefault="00C70D08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C70D08" w:rsidRDefault="00C70D08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C70D08" w:rsidRDefault="00C70D08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C70D08" w:rsidRDefault="006053CA">
      <w:pPr>
        <w:widowControl/>
        <w:tabs>
          <w:tab w:val="center" w:pos="7380"/>
        </w:tabs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ab/>
        <w:t>............................................................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ab/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meno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 xml:space="preserve"> a podpis stavebníka</w:t>
      </w:r>
    </w:p>
    <w:p w:rsidR="00C70D08" w:rsidRDefault="006053CA">
      <w:pPr>
        <w:widowControl/>
        <w:tabs>
          <w:tab w:val="center" w:pos="7380"/>
        </w:tabs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ab/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(štatutárneho zástupcu)</w:t>
      </w:r>
    </w:p>
    <w:p w:rsidR="00C70D08" w:rsidRDefault="006053CA">
      <w:pPr>
        <w:widowControl/>
        <w:tabs>
          <w:tab w:val="center" w:pos="7380"/>
        </w:tabs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ab/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(odtlačok pečiatky)</w:t>
      </w:r>
    </w:p>
    <w:p w:rsidR="00C70D08" w:rsidRDefault="00C70D08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C70D08" w:rsidRDefault="00C70D08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C70D08" w:rsidRDefault="006053CA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Pri podávaní žiadosti je potrebné zaplatiť správny poplatok v</w:t>
      </w:r>
      <w:r>
        <w:rPr>
          <w:rFonts w:ascii="Times New Roman" w:hAnsi="Times New Roman" w:cs="Times New Roman"/>
          <w:color w:val="000000"/>
          <w:lang w:eastAsia="sk-SK" w:bidi="ar-SA"/>
        </w:rPr>
        <w:t> 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zmysle zákona č. 145/1995 Z. z. o</w:t>
      </w:r>
      <w:r>
        <w:rPr>
          <w:rFonts w:ascii="Times New Roman" w:hAnsi="Times New Roman" w:cs="Times New Roman"/>
          <w:color w:val="000000"/>
          <w:lang w:eastAsia="sk-SK" w:bidi="ar-SA"/>
        </w:rPr>
        <w:t> 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správnych poplatkoch v</w:t>
      </w:r>
      <w:r>
        <w:rPr>
          <w:rFonts w:ascii="Times New Roman" w:hAnsi="Times New Roman" w:cs="Times New Roman"/>
          <w:color w:val="000000"/>
          <w:lang w:eastAsia="sk-SK" w:bidi="ar-SA"/>
        </w:rPr>
        <w:t> 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 xml:space="preserve">znení neskorších predpisov.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  <w:lang w:eastAsia="sk-SK" w:bidi="ar-SA"/>
        </w:rPr>
        <w:t>Platba kolkom nie je možná</w:t>
      </w:r>
      <w:r>
        <w:rPr>
          <w:rFonts w:ascii="Times New Roman" w:hAnsi="Times New Roman" w:cs="Times New Roman"/>
          <w:b/>
          <w:color w:val="000000"/>
          <w:u w:val="single" w:color="000000"/>
          <w:lang w:eastAsia="sk-SK" w:bidi="ar-SA"/>
        </w:rPr>
        <w:t>.</w:t>
      </w:r>
    </w:p>
    <w:p w:rsidR="00C70D08" w:rsidRDefault="00C70D08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C70D08" w:rsidRDefault="006053CA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eastAsia="sk-SK" w:bidi="ar-SA"/>
        </w:rPr>
        <w:t xml:space="preserve">Správny </w:t>
      </w:r>
      <w:r>
        <w:rPr>
          <w:rFonts w:ascii="Times New Roman" w:eastAsia="Times New Roman" w:hAnsi="Times New Roman" w:cs="Times New Roman"/>
          <w:b/>
          <w:color w:val="000000"/>
          <w:lang w:eastAsia="sk-SK" w:bidi="ar-SA"/>
        </w:rPr>
        <w:t>poplatok je splatný pri podaní.</w:t>
      </w:r>
    </w:p>
    <w:p w:rsidR="00C70D08" w:rsidRDefault="006053CA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u w:val="single" w:color="000000"/>
          <w:lang w:eastAsia="sk-SK" w:bidi="ar-SA"/>
        </w:rPr>
        <w:t>Položka 60</w:t>
      </w:r>
    </w:p>
    <w:p w:rsidR="00C70D08" w:rsidRDefault="006053CA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Žiadosť o stavebné povolenie alebo na zmeny dokončených stavieb (nadstavba, prístavba) a na zmeny stavieb pred dokončením (za každú samostatnú stavbu)</w:t>
      </w:r>
    </w:p>
    <w:p w:rsidR="00C70D08" w:rsidRDefault="006053CA">
      <w:pPr>
        <w:widowControl/>
        <w:numPr>
          <w:ilvl w:val="0"/>
          <w:numId w:val="4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na stavby na bývanie</w:t>
      </w:r>
    </w:p>
    <w:p w:rsidR="00C70D08" w:rsidRDefault="006053CA">
      <w:pPr>
        <w:widowControl/>
        <w:numPr>
          <w:ilvl w:val="2"/>
          <w:numId w:val="3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na stavbu rodinného domu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50 eur</w:t>
      </w:r>
    </w:p>
    <w:p w:rsidR="00C70D08" w:rsidRDefault="006053CA">
      <w:pPr>
        <w:widowControl/>
        <w:numPr>
          <w:ilvl w:val="2"/>
          <w:numId w:val="3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na stavbu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 xml:space="preserve"> bytového domu      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200 eur</w:t>
      </w:r>
    </w:p>
    <w:p w:rsidR="00C70D08" w:rsidRDefault="00C70D08">
      <w:pPr>
        <w:widowControl/>
        <w:tabs>
          <w:tab w:val="left" w:pos="-3780"/>
        </w:tabs>
        <w:spacing w:line="276" w:lineRule="auto"/>
        <w:jc w:val="both"/>
        <w:rPr>
          <w:rFonts w:ascii="Times New Roman" w:hAnsi="Times New Roman" w:cs="Times New Roman"/>
          <w:i/>
          <w:color w:val="000000"/>
          <w:lang w:eastAsia="sk-SK" w:bidi="ar-SA"/>
        </w:rPr>
      </w:pPr>
    </w:p>
    <w:p w:rsidR="00C70D08" w:rsidRDefault="006053CA">
      <w:pPr>
        <w:widowControl/>
        <w:numPr>
          <w:ilvl w:val="0"/>
          <w:numId w:val="4"/>
        </w:numPr>
        <w:tabs>
          <w:tab w:val="left" w:pos="-4500"/>
        </w:tabs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na stavby na individuálnu rekreáciu, napríklad chaty, rekreačné domy alebo na zmeny dokončených stavieb (nadstavba, prístavba) a na zmeny týchto stavieb pred dokončením</w:t>
      </w:r>
    </w:p>
    <w:p w:rsidR="00C70D08" w:rsidRDefault="006053CA">
      <w:pPr>
        <w:widowControl/>
        <w:numPr>
          <w:ilvl w:val="1"/>
          <w:numId w:val="4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ak zastavaná plocha nepresahuje 25 m</w:t>
      </w:r>
      <w:r>
        <w:rPr>
          <w:rFonts w:ascii="Times New Roman" w:eastAsia="Times New Roman" w:hAnsi="Times New Roman" w:cs="Times New Roman"/>
          <w:i/>
          <w:color w:val="000000"/>
          <w:vertAlign w:val="superscript"/>
          <w:lang w:eastAsia="sk-SK" w:bidi="ar-SA"/>
        </w:rPr>
        <w:t>2</w:t>
      </w:r>
      <w:r>
        <w:rPr>
          <w:rFonts w:ascii="Times New Roman" w:hAnsi="Times New Roman" w:cs="Times New Roman"/>
          <w:i/>
          <w:color w:val="000000"/>
          <w:lang w:eastAsia="sk-SK" w:bidi="ar-SA"/>
        </w:rPr>
        <w:tab/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25 eur</w:t>
      </w:r>
    </w:p>
    <w:p w:rsidR="00C70D08" w:rsidRDefault="006053CA">
      <w:pPr>
        <w:widowControl/>
        <w:numPr>
          <w:ilvl w:val="1"/>
          <w:numId w:val="4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 xml:space="preserve">ak 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zastavaná plocha presahuje 25 m</w:t>
      </w:r>
      <w:r>
        <w:rPr>
          <w:rFonts w:ascii="Times New Roman" w:eastAsia="Times New Roman" w:hAnsi="Times New Roman" w:cs="Times New Roman"/>
          <w:i/>
          <w:color w:val="000000"/>
          <w:vertAlign w:val="superscript"/>
          <w:lang w:eastAsia="sk-SK" w:bidi="ar-SA"/>
        </w:rPr>
        <w:t>2</w:t>
      </w:r>
      <w:r>
        <w:rPr>
          <w:rFonts w:ascii="Times New Roman" w:hAnsi="Times New Roman" w:cs="Times New Roman"/>
          <w:i/>
          <w:color w:val="000000"/>
          <w:lang w:eastAsia="sk-SK" w:bidi="ar-SA"/>
        </w:rPr>
        <w:tab/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50 eur</w:t>
      </w:r>
    </w:p>
    <w:p w:rsidR="00C70D08" w:rsidRDefault="00C70D08">
      <w:pPr>
        <w:widowControl/>
        <w:tabs>
          <w:tab w:val="left" w:pos="-3780"/>
        </w:tabs>
        <w:spacing w:line="276" w:lineRule="auto"/>
        <w:jc w:val="both"/>
        <w:rPr>
          <w:rFonts w:ascii="Times New Roman" w:hAnsi="Times New Roman" w:cs="Times New Roman"/>
          <w:i/>
          <w:color w:val="000000"/>
          <w:lang w:eastAsia="sk-SK" w:bidi="ar-SA"/>
        </w:rPr>
      </w:pPr>
    </w:p>
    <w:p w:rsidR="00C70D08" w:rsidRDefault="006053CA">
      <w:pPr>
        <w:widowControl/>
        <w:numPr>
          <w:ilvl w:val="0"/>
          <w:numId w:val="4"/>
        </w:numPr>
        <w:tabs>
          <w:tab w:val="left" w:pos="-4500"/>
        </w:tabs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na stavebné úpravy dokončených stavieb vyžadujúce stavebné povolenie</w:t>
      </w:r>
    </w:p>
    <w:p w:rsidR="00C70D08" w:rsidRDefault="006053CA">
      <w:pPr>
        <w:widowControl/>
        <w:numPr>
          <w:ilvl w:val="2"/>
          <w:numId w:val="4"/>
        </w:numPr>
        <w:tabs>
          <w:tab w:val="left" w:pos="-4500"/>
        </w:tabs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rodinných domov a</w:t>
      </w:r>
      <w:r>
        <w:rPr>
          <w:rFonts w:ascii="Times New Roman" w:hAnsi="Times New Roman" w:cs="Times New Roman"/>
          <w:i/>
          <w:color w:val="000000"/>
          <w:lang w:eastAsia="sk-SK" w:bidi="ar-SA"/>
        </w:rPr>
        <w:t> 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stavieb na individuálnu rekreáciu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35 eur</w:t>
      </w:r>
    </w:p>
    <w:p w:rsidR="00C70D08" w:rsidRDefault="006053CA">
      <w:pPr>
        <w:widowControl/>
        <w:numPr>
          <w:ilvl w:val="2"/>
          <w:numId w:val="4"/>
        </w:numPr>
        <w:tabs>
          <w:tab w:val="left" w:pos="-4500"/>
        </w:tabs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bytových domov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100 eur</w:t>
      </w:r>
    </w:p>
    <w:p w:rsidR="00C70D08" w:rsidRDefault="00C70D08">
      <w:pPr>
        <w:widowControl/>
        <w:tabs>
          <w:tab w:val="left" w:pos="-3600"/>
        </w:tabs>
        <w:spacing w:line="276" w:lineRule="auto"/>
        <w:jc w:val="both"/>
        <w:rPr>
          <w:rFonts w:ascii="Times New Roman" w:hAnsi="Times New Roman" w:cs="Times New Roman"/>
          <w:i/>
          <w:color w:val="000000"/>
          <w:lang w:eastAsia="sk-SK" w:bidi="ar-SA"/>
        </w:rPr>
      </w:pPr>
    </w:p>
    <w:p w:rsidR="00C70D08" w:rsidRDefault="006053CA">
      <w:pPr>
        <w:widowControl/>
        <w:numPr>
          <w:ilvl w:val="0"/>
          <w:numId w:val="4"/>
        </w:numPr>
        <w:tabs>
          <w:tab w:val="left" w:pos="-4500"/>
        </w:tabs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 xml:space="preserve">na stavby, ktoré sú súčasťou alebo príslušenstvom rodinných 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domov alebo stavieb na</w:t>
      </w:r>
      <w:r>
        <w:rPr>
          <w:rFonts w:ascii="Times New Roman" w:hAnsi="Times New Roman" w:cs="Times New Roman"/>
          <w:i/>
          <w:color w:val="000000"/>
          <w:lang w:eastAsia="sk-SK" w:bidi="ar-SA"/>
        </w:rPr>
        <w:t> 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individuálnu rekreáciu</w:t>
      </w:r>
    </w:p>
    <w:p w:rsidR="00C70D08" w:rsidRDefault="006053CA">
      <w:pPr>
        <w:widowControl/>
        <w:numPr>
          <w:ilvl w:val="0"/>
          <w:numId w:val="5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garáže s</w:t>
      </w:r>
      <w:r>
        <w:rPr>
          <w:rFonts w:ascii="Times New Roman" w:hAnsi="Times New Roman" w:cs="Times New Roman"/>
          <w:i/>
          <w:color w:val="000000"/>
          <w:lang w:eastAsia="sk-SK" w:bidi="ar-SA"/>
        </w:rPr>
        <w:t> 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 xml:space="preserve">jedným alebo dvoma miestami     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30 eur</w:t>
      </w:r>
    </w:p>
    <w:p w:rsidR="00C70D08" w:rsidRDefault="006053CA">
      <w:pPr>
        <w:widowControl/>
        <w:numPr>
          <w:ilvl w:val="0"/>
          <w:numId w:val="5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 xml:space="preserve">na prípojky na existujúcu verejnú rozvodnú sieť    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30 eur</w:t>
      </w:r>
    </w:p>
    <w:p w:rsidR="00C70D08" w:rsidRDefault="006053CA">
      <w:pPr>
        <w:widowControl/>
        <w:numPr>
          <w:ilvl w:val="0"/>
          <w:numId w:val="5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lastRenderedPageBreak/>
        <w:t>na vodné stavby, napríklad studne, vsaky nad 5 m</w:t>
      </w:r>
      <w:r>
        <w:rPr>
          <w:rFonts w:ascii="Times New Roman" w:eastAsia="Times New Roman" w:hAnsi="Times New Roman" w:cs="Times New Roman"/>
          <w:i/>
          <w:color w:val="000000"/>
          <w:vertAlign w:val="superscript"/>
          <w:lang w:eastAsia="sk-SK" w:bidi="ar-SA"/>
        </w:rPr>
        <w:t>2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, malé čistiarne, odpadových vôd, jazierka</w:t>
      </w:r>
    </w:p>
    <w:p w:rsidR="00C70D08" w:rsidRDefault="006053CA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30 eur</w:t>
      </w:r>
    </w:p>
    <w:p w:rsidR="00C70D08" w:rsidRDefault="006053CA">
      <w:pPr>
        <w:widowControl/>
        <w:numPr>
          <w:ilvl w:val="0"/>
          <w:numId w:val="5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 xml:space="preserve">na 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spevnené plochy a</w:t>
      </w:r>
      <w:r>
        <w:rPr>
          <w:rFonts w:ascii="Times New Roman" w:hAnsi="Times New Roman" w:cs="Times New Roman"/>
          <w:i/>
          <w:color w:val="000000"/>
          <w:lang w:eastAsia="sk-SK" w:bidi="ar-SA"/>
        </w:rPr>
        <w:t> 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parkoviská</w:t>
      </w:r>
      <w:r>
        <w:rPr>
          <w:rFonts w:ascii="Times New Roman" w:hAnsi="Times New Roman" w:cs="Times New Roman"/>
          <w:i/>
          <w:color w:val="000000"/>
          <w:lang w:eastAsia="sk-SK" w:bidi="ar-SA"/>
        </w:rPr>
        <w:tab/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30 eur</w:t>
      </w:r>
    </w:p>
    <w:p w:rsidR="00C70D08" w:rsidRDefault="006053CA">
      <w:pPr>
        <w:widowControl/>
        <w:numPr>
          <w:ilvl w:val="0"/>
          <w:numId w:val="5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na stavby s doplnkovou funkciou k týmto stavbám, napríklad letné kuchyne, bazény, sklady</w:t>
      </w:r>
      <w:r>
        <w:rPr>
          <w:rFonts w:ascii="Liberation Sans" w:eastAsia="Times New Roman" w:hAnsi="Liberation Sans" w:cs="Times New Roman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30 eur</w:t>
      </w:r>
    </w:p>
    <w:p w:rsidR="00C70D08" w:rsidRDefault="00C70D08">
      <w:pPr>
        <w:widowControl/>
        <w:tabs>
          <w:tab w:val="left" w:pos="-3780"/>
        </w:tabs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C70D08" w:rsidRDefault="006053CA">
      <w:pPr>
        <w:widowControl/>
        <w:numPr>
          <w:ilvl w:val="0"/>
          <w:numId w:val="4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na stavby, ktoré sú súčasťou alebo príslušenstvom k bytovým domom a ostatným budovám</w:t>
      </w:r>
    </w:p>
    <w:p w:rsidR="00C70D08" w:rsidRDefault="006053CA">
      <w:pPr>
        <w:widowControl/>
        <w:numPr>
          <w:ilvl w:val="0"/>
          <w:numId w:val="6"/>
        </w:numPr>
        <w:tabs>
          <w:tab w:val="left" w:pos="-4500"/>
        </w:tabs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garáže s</w:t>
      </w:r>
      <w:r>
        <w:rPr>
          <w:rFonts w:ascii="Times New Roman" w:hAnsi="Times New Roman" w:cs="Times New Roman"/>
          <w:i/>
          <w:color w:val="000000"/>
          <w:lang w:eastAsia="sk-SK" w:bidi="ar-SA"/>
        </w:rPr>
        <w:t> 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 xml:space="preserve">jedným alebo dvoma miestami      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50 eur</w:t>
      </w:r>
    </w:p>
    <w:p w:rsidR="00C70D08" w:rsidRDefault="006053CA">
      <w:pPr>
        <w:widowControl/>
        <w:numPr>
          <w:ilvl w:val="0"/>
          <w:numId w:val="6"/>
        </w:numPr>
        <w:tabs>
          <w:tab w:val="left" w:pos="-4500"/>
        </w:tabs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 xml:space="preserve">na prípojky na existujúcu verejnú rozvodnú sieť      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50 eur</w:t>
      </w:r>
    </w:p>
    <w:p w:rsidR="00C70D08" w:rsidRDefault="006053CA">
      <w:pPr>
        <w:widowControl/>
        <w:numPr>
          <w:ilvl w:val="0"/>
          <w:numId w:val="6"/>
        </w:numPr>
        <w:tabs>
          <w:tab w:val="left" w:pos="-4500"/>
        </w:tabs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na vodné stavby, napríklad studne, vsaky nad 5 m</w:t>
      </w:r>
      <w:r>
        <w:rPr>
          <w:rFonts w:ascii="Times New Roman" w:eastAsia="Times New Roman" w:hAnsi="Times New Roman" w:cs="Times New Roman"/>
          <w:i/>
          <w:color w:val="000000"/>
          <w:vertAlign w:val="superscript"/>
          <w:lang w:eastAsia="sk-SK" w:bidi="ar-SA"/>
        </w:rPr>
        <w:t>2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, malé čistiarne odpadových vôd, jazierka</w:t>
      </w:r>
      <w:r>
        <w:rPr>
          <w:rFonts w:ascii="Liberation Sans" w:eastAsia="Times New Roman" w:hAnsi="Liberation Sans" w:cs="Times New Roman"/>
          <w:color w:val="000000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50 eur</w:t>
      </w:r>
    </w:p>
    <w:p w:rsidR="00C70D08" w:rsidRDefault="006053CA">
      <w:pPr>
        <w:widowControl/>
        <w:numPr>
          <w:ilvl w:val="0"/>
          <w:numId w:val="6"/>
        </w:numPr>
        <w:tabs>
          <w:tab w:val="left" w:pos="-4500"/>
        </w:tabs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na spevnené plochy a</w:t>
      </w:r>
      <w:r>
        <w:rPr>
          <w:rFonts w:ascii="Times New Roman" w:hAnsi="Times New Roman" w:cs="Times New Roman"/>
          <w:i/>
          <w:color w:val="000000"/>
          <w:lang w:eastAsia="sk-SK" w:bidi="ar-SA"/>
        </w:rPr>
        <w:t> 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parkoviská</w:t>
      </w:r>
      <w:r>
        <w:rPr>
          <w:rFonts w:ascii="Times New Roman" w:hAnsi="Times New Roman" w:cs="Times New Roman"/>
          <w:i/>
          <w:color w:val="000000"/>
          <w:lang w:eastAsia="sk-SK" w:bidi="ar-SA"/>
        </w:rPr>
        <w:tab/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50 eur</w:t>
      </w:r>
    </w:p>
    <w:p w:rsidR="00C70D08" w:rsidRDefault="006053CA">
      <w:pPr>
        <w:widowControl/>
        <w:numPr>
          <w:ilvl w:val="0"/>
          <w:numId w:val="6"/>
        </w:numPr>
        <w:tabs>
          <w:tab w:val="left" w:pos="-4500"/>
        </w:tabs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 xml:space="preserve">na stavby s doplnkovou funkciou, napríklad prístrešky, sklady      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50 eur</w:t>
      </w:r>
    </w:p>
    <w:p w:rsidR="00C70D08" w:rsidRDefault="00C70D08">
      <w:pPr>
        <w:widowControl/>
        <w:spacing w:line="276" w:lineRule="auto"/>
        <w:jc w:val="both"/>
        <w:rPr>
          <w:rFonts w:ascii="Times New Roman" w:hAnsi="Times New Roman" w:cs="Times New Roman"/>
          <w:i/>
          <w:color w:val="000000"/>
          <w:lang w:eastAsia="sk-SK" w:bidi="ar-SA"/>
        </w:rPr>
      </w:pPr>
    </w:p>
    <w:p w:rsidR="00C70D08" w:rsidRDefault="006053CA">
      <w:pPr>
        <w:widowControl/>
        <w:numPr>
          <w:ilvl w:val="0"/>
          <w:numId w:val="4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na zmeny dokončených stavieb a na zmeny týchto stavieb pred dokončením podľa písmen d) a</w:t>
      </w:r>
      <w:r>
        <w:rPr>
          <w:rFonts w:ascii="Times New Roman" w:hAnsi="Times New Roman" w:cs="Times New Roman"/>
          <w:i/>
          <w:color w:val="000000"/>
          <w:lang w:eastAsia="sk-SK" w:bidi="ar-SA"/>
        </w:rPr>
        <w:t> 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e)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20 eur</w:t>
      </w:r>
    </w:p>
    <w:p w:rsidR="00C70D08" w:rsidRDefault="00C70D08">
      <w:pPr>
        <w:widowControl/>
        <w:tabs>
          <w:tab w:val="left" w:pos="-3780"/>
        </w:tabs>
        <w:spacing w:line="276" w:lineRule="auto"/>
        <w:jc w:val="both"/>
        <w:rPr>
          <w:rFonts w:ascii="Times New Roman" w:hAnsi="Times New Roman" w:cs="Times New Roman"/>
          <w:i/>
          <w:color w:val="000000"/>
          <w:lang w:eastAsia="sk-SK" w:bidi="ar-SA"/>
        </w:rPr>
      </w:pPr>
    </w:p>
    <w:p w:rsidR="00C70D08" w:rsidRDefault="006053CA">
      <w:pPr>
        <w:widowControl/>
        <w:numPr>
          <w:ilvl w:val="0"/>
          <w:numId w:val="4"/>
        </w:numPr>
        <w:tabs>
          <w:tab w:val="left" w:pos="-4500"/>
        </w:tabs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na ostatné neuvedené stavby a na zmeny týchto dokončených stavieb a</w:t>
      </w:r>
      <w:r>
        <w:rPr>
          <w:rFonts w:ascii="Times New Roman" w:hAnsi="Times New Roman" w:cs="Times New Roman"/>
          <w:i/>
          <w:color w:val="000000"/>
          <w:lang w:eastAsia="sk-SK" w:bidi="ar-SA"/>
        </w:rPr>
        <w:t> 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na zmeny sta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vieb pred dokončením pri predpokladanom rozpočtovom náklade</w:t>
      </w:r>
    </w:p>
    <w:p w:rsidR="00C70D08" w:rsidRDefault="006053CA">
      <w:pPr>
        <w:widowControl/>
        <w:tabs>
          <w:tab w:val="left" w:pos="6300"/>
        </w:tabs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do 50 000 eur vrátane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100 eur</w:t>
      </w:r>
    </w:p>
    <w:p w:rsidR="00C70D08" w:rsidRDefault="006053CA">
      <w:pPr>
        <w:widowControl/>
        <w:tabs>
          <w:tab w:val="left" w:pos="6300"/>
        </w:tabs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nad 50 000 eur do 100 000 eur vrátane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200 eur</w:t>
      </w:r>
    </w:p>
    <w:p w:rsidR="00C70D08" w:rsidRDefault="006053CA">
      <w:pPr>
        <w:widowControl/>
        <w:tabs>
          <w:tab w:val="left" w:pos="6300"/>
        </w:tabs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nad 100 000 eur do 500 000 eur vrátane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400 eur</w:t>
      </w:r>
    </w:p>
    <w:p w:rsidR="00C70D08" w:rsidRDefault="006053CA">
      <w:pPr>
        <w:widowControl/>
        <w:tabs>
          <w:tab w:val="left" w:pos="6300"/>
        </w:tabs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nad 500 000 eur do 1 000 000 eur vrátane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600 eur</w:t>
      </w:r>
    </w:p>
    <w:p w:rsidR="00C70D08" w:rsidRDefault="006053CA">
      <w:pPr>
        <w:widowControl/>
        <w:tabs>
          <w:tab w:val="left" w:pos="6300"/>
        </w:tabs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 xml:space="preserve">nad 1 000 000 eur do 10 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000 000 eur vrátane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800 eur</w:t>
      </w:r>
    </w:p>
    <w:p w:rsidR="00C70D08" w:rsidRDefault="006053CA">
      <w:pPr>
        <w:widowControl/>
        <w:tabs>
          <w:tab w:val="left" w:pos="6300"/>
        </w:tabs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nad 10 000 000 eur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1 000 eur</w:t>
      </w:r>
    </w:p>
    <w:p w:rsidR="00C70D08" w:rsidRDefault="00C70D08">
      <w:pPr>
        <w:widowControl/>
        <w:tabs>
          <w:tab w:val="left" w:pos="-3600"/>
        </w:tabs>
        <w:spacing w:line="276" w:lineRule="auto"/>
        <w:jc w:val="both"/>
        <w:rPr>
          <w:rFonts w:ascii="Times New Roman" w:hAnsi="Times New Roman" w:cs="Times New Roman"/>
          <w:i/>
          <w:color w:val="000000"/>
          <w:lang w:eastAsia="sk-SK" w:bidi="ar-SA"/>
        </w:rPr>
      </w:pPr>
    </w:p>
    <w:p w:rsidR="00C70D08" w:rsidRDefault="006053CA">
      <w:pPr>
        <w:widowControl/>
        <w:numPr>
          <w:ilvl w:val="0"/>
          <w:numId w:val="4"/>
        </w:numPr>
        <w:tabs>
          <w:tab w:val="left" w:pos="-4500"/>
        </w:tabs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na stavby dočasných objektov zariadení staveniska, ak sa vydáva samostatné stavebné povolenie na stavby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50 eur</w:t>
      </w:r>
    </w:p>
    <w:p w:rsidR="00C70D08" w:rsidRDefault="00C70D08">
      <w:pPr>
        <w:widowControl/>
        <w:spacing w:line="276" w:lineRule="auto"/>
        <w:jc w:val="both"/>
        <w:rPr>
          <w:rFonts w:ascii="Times New Roman" w:hAnsi="Times New Roman" w:cs="Times New Roman"/>
          <w:i/>
          <w:color w:val="000000"/>
          <w:u w:color="000000"/>
          <w:lang w:eastAsia="sk-SK" w:bidi="ar-SA"/>
        </w:rPr>
      </w:pPr>
    </w:p>
    <w:p w:rsidR="00C70D08" w:rsidRDefault="006053CA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u w:val="single" w:color="000000"/>
          <w:lang w:eastAsia="sk-SK" w:bidi="ar-SA"/>
        </w:rPr>
        <w:t>Oslobodenie</w:t>
      </w:r>
    </w:p>
    <w:p w:rsidR="00C70D08" w:rsidRDefault="006053CA">
      <w:pPr>
        <w:widowControl/>
        <w:numPr>
          <w:ilvl w:val="1"/>
          <w:numId w:val="4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 xml:space="preserve">Od poplatku za vydanie stavebného povolenia na zmeny dokončených stavieb 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na bývanie sú oslobodení držitelia preukazu fyzickej osoby s ťažkým zdravotným postihnutím alebo preukazu fyzickej osoby s ťažkým zdravotným postihnutím so sprievodcom.</w:t>
      </w:r>
    </w:p>
    <w:p w:rsidR="00C70D08" w:rsidRDefault="006053CA">
      <w:pPr>
        <w:widowControl/>
        <w:numPr>
          <w:ilvl w:val="1"/>
          <w:numId w:val="4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 xml:space="preserve">Od poplatku podľa tejto položky sú oslobodení poskytovatelia sociálnych služieb, ktorí 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neposkytujú sociálne služby s cieľom dosiahnuť zisk za podmienok ustanovených osobitným zákonom, osvetové strediská, hvezdárne, planetáriá, knižnice, múzeá, galérie, divadlá, ktorých zriaďovateľom je štát alebo vyšší územný celok, a profesionálne hudobné i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nštitúcie, ktorých zriaďovateľom je štát alebo vyšší územný celok.</w:t>
      </w:r>
    </w:p>
    <w:p w:rsidR="00C70D08" w:rsidRDefault="006053CA">
      <w:pPr>
        <w:widowControl/>
        <w:numPr>
          <w:ilvl w:val="1"/>
          <w:numId w:val="4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Od poplatku za vydanie stavebného povolenia podľa písmena g) tejto položky je oslobodená Národná diaľničná spoločnosť, a. s.</w:t>
      </w:r>
    </w:p>
    <w:p w:rsidR="00C70D08" w:rsidRDefault="00C70D08">
      <w:pPr>
        <w:widowControl/>
        <w:spacing w:line="276" w:lineRule="auto"/>
        <w:jc w:val="both"/>
        <w:rPr>
          <w:rFonts w:ascii="Times New Roman" w:hAnsi="Times New Roman" w:cs="Times New Roman"/>
          <w:i/>
          <w:color w:val="000000"/>
          <w:u w:color="000000"/>
          <w:lang w:eastAsia="sk-SK" w:bidi="ar-SA"/>
        </w:rPr>
      </w:pPr>
    </w:p>
    <w:p w:rsidR="00C70D08" w:rsidRDefault="006053CA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u w:val="single" w:color="000000"/>
          <w:lang w:eastAsia="sk-SK" w:bidi="ar-SA"/>
        </w:rPr>
        <w:t>Poznámky</w:t>
      </w:r>
    </w:p>
    <w:p w:rsidR="00C70D08" w:rsidRDefault="006053CA">
      <w:pPr>
        <w:widowControl/>
        <w:numPr>
          <w:ilvl w:val="2"/>
          <w:numId w:val="4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Ak stavebné povolenie zahŕňa stavbu viacerých samostat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ných objektov, vyberie sa súhrnný poplatok za všetky samostatné objekty uvedené v stavebnom povolení okrem prípojok [písmená a) a b)].</w:t>
      </w:r>
    </w:p>
    <w:p w:rsidR="00C70D08" w:rsidRDefault="006053CA">
      <w:pPr>
        <w:widowControl/>
        <w:numPr>
          <w:ilvl w:val="2"/>
          <w:numId w:val="4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Hotelové a iné ubytovacie zariadenia sa posudzujú ako nebytová výstavba.</w:t>
      </w:r>
    </w:p>
    <w:p w:rsidR="00C70D08" w:rsidRDefault="006053CA">
      <w:pPr>
        <w:widowControl/>
        <w:numPr>
          <w:ilvl w:val="2"/>
          <w:numId w:val="4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Garáže s viac ako dvoma miestami sa posudzujú ak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o samostatné stavby.</w:t>
      </w:r>
    </w:p>
    <w:p w:rsidR="00C70D08" w:rsidRDefault="006053CA">
      <w:pPr>
        <w:widowControl/>
        <w:numPr>
          <w:ilvl w:val="2"/>
          <w:numId w:val="4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lastRenderedPageBreak/>
        <w:t>Podľa tejto položky spoplatňujú stavebné povolenia stavebné úrady, špeciálne stavebné úrady, vojenské a iné stavebné úrady podľa ustanovení § 117, 120 a 121 zákona č. 50/1976 Zb. o</w:t>
      </w:r>
      <w:r>
        <w:rPr>
          <w:rFonts w:ascii="Times New Roman" w:hAnsi="Times New Roman" w:cs="Times New Roman"/>
          <w:i/>
          <w:color w:val="000000"/>
          <w:lang w:eastAsia="sk-SK" w:bidi="ar-SA"/>
        </w:rPr>
        <w:t> 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územnom plánovaní a stavebnom poriadku (stavebný zákon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) v znení neskorších predpisov.</w:t>
      </w:r>
    </w:p>
    <w:p w:rsidR="00C70D08" w:rsidRDefault="00C70D08">
      <w:pPr>
        <w:widowControl/>
        <w:spacing w:line="276" w:lineRule="auto"/>
        <w:jc w:val="both"/>
        <w:rPr>
          <w:rFonts w:ascii="Times New Roman" w:hAnsi="Times New Roman" w:cs="Times New Roman"/>
          <w:i/>
          <w:color w:val="000000"/>
          <w:u w:color="000000"/>
          <w:lang w:eastAsia="sk-SK" w:bidi="ar-SA"/>
        </w:rPr>
      </w:pPr>
    </w:p>
    <w:p w:rsidR="00C70D08" w:rsidRDefault="006053CA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u w:val="single" w:color="000000"/>
          <w:lang w:eastAsia="sk-SK" w:bidi="ar-SA"/>
        </w:rPr>
        <w:t>Položka 60a</w:t>
      </w:r>
    </w:p>
    <w:p w:rsidR="00C70D08" w:rsidRDefault="006053CA">
      <w:pPr>
        <w:widowControl/>
        <w:numPr>
          <w:ilvl w:val="3"/>
          <w:numId w:val="4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Žiadosť o predĺženie platnosti stavebného povolenia pre</w:t>
      </w:r>
    </w:p>
    <w:p w:rsidR="00C70D08" w:rsidRDefault="006053CA">
      <w:pPr>
        <w:widowControl/>
        <w:numPr>
          <w:ilvl w:val="3"/>
          <w:numId w:val="3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právnickú osobu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100 eur</w:t>
      </w:r>
    </w:p>
    <w:p w:rsidR="00C70D08" w:rsidRDefault="006053CA">
      <w:pPr>
        <w:widowControl/>
        <w:numPr>
          <w:ilvl w:val="3"/>
          <w:numId w:val="3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fyzickú osobu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30 eur</w:t>
      </w:r>
    </w:p>
    <w:p w:rsidR="00C70D08" w:rsidRDefault="00C70D08">
      <w:pPr>
        <w:widowControl/>
        <w:tabs>
          <w:tab w:val="left" w:pos="-3060"/>
        </w:tabs>
        <w:spacing w:line="276" w:lineRule="auto"/>
        <w:jc w:val="both"/>
        <w:rPr>
          <w:rFonts w:ascii="Times New Roman" w:hAnsi="Times New Roman" w:cs="Times New Roman"/>
          <w:i/>
          <w:color w:val="000000"/>
          <w:lang w:eastAsia="sk-SK" w:bidi="ar-SA"/>
        </w:rPr>
      </w:pPr>
    </w:p>
    <w:p w:rsidR="00C70D08" w:rsidRDefault="006053CA">
      <w:pPr>
        <w:widowControl/>
        <w:numPr>
          <w:ilvl w:val="3"/>
          <w:numId w:val="4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Ohlásenie jednoduchej stavby pre</w:t>
      </w:r>
    </w:p>
    <w:p w:rsidR="00C70D08" w:rsidRDefault="006053CA">
      <w:pPr>
        <w:widowControl/>
        <w:numPr>
          <w:ilvl w:val="0"/>
          <w:numId w:val="7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právnickú osobu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50 eur</w:t>
      </w:r>
    </w:p>
    <w:p w:rsidR="00C70D08" w:rsidRDefault="006053CA">
      <w:pPr>
        <w:widowControl/>
        <w:numPr>
          <w:ilvl w:val="0"/>
          <w:numId w:val="7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fyzickú osobu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20 eur</w:t>
      </w:r>
    </w:p>
    <w:p w:rsidR="00C70D08" w:rsidRDefault="00C70D08">
      <w:pPr>
        <w:widowControl/>
        <w:tabs>
          <w:tab w:val="left" w:pos="-3060"/>
        </w:tabs>
        <w:spacing w:line="276" w:lineRule="auto"/>
        <w:jc w:val="both"/>
        <w:rPr>
          <w:rFonts w:ascii="Times New Roman" w:hAnsi="Times New Roman" w:cs="Times New Roman"/>
          <w:i/>
          <w:color w:val="000000"/>
          <w:lang w:eastAsia="sk-SK" w:bidi="ar-SA"/>
        </w:rPr>
      </w:pPr>
    </w:p>
    <w:p w:rsidR="00C70D08" w:rsidRDefault="006053CA">
      <w:pPr>
        <w:widowControl/>
        <w:numPr>
          <w:ilvl w:val="1"/>
          <w:numId w:val="7"/>
        </w:numPr>
        <w:tabs>
          <w:tab w:val="left" w:pos="-3960"/>
        </w:tabs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 xml:space="preserve">Žiadosť o predĺženie termínu 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dokončenia stavby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10 eur</w:t>
      </w:r>
    </w:p>
    <w:p w:rsidR="00C70D08" w:rsidRDefault="00C70D08">
      <w:pPr>
        <w:widowControl/>
        <w:spacing w:line="276" w:lineRule="auto"/>
        <w:jc w:val="both"/>
        <w:rPr>
          <w:rFonts w:ascii="Times New Roman" w:hAnsi="Times New Roman" w:cs="Times New Roman"/>
          <w:i/>
          <w:color w:val="000000"/>
          <w:lang w:eastAsia="sk-SK" w:bidi="ar-SA"/>
        </w:rPr>
      </w:pPr>
    </w:p>
    <w:p w:rsidR="00C70D08" w:rsidRDefault="006053CA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Žiadosť o dodatočné povolenie stavby, ktorá bola postavená po 1. októbri 1976 bez</w:t>
      </w:r>
      <w:r>
        <w:rPr>
          <w:rFonts w:ascii="Times New Roman" w:hAnsi="Times New Roman" w:cs="Times New Roman"/>
          <w:i/>
          <w:color w:val="000000"/>
          <w:lang w:eastAsia="sk-SK" w:bidi="ar-SA"/>
        </w:rPr>
        <w:t> 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stavebného povolenia alebo v rozpore so zákonom a o dodatočné povolenie zmeny stavby trojnásobok sadzby ustanovenej v položke 60.</w:t>
      </w:r>
    </w:p>
    <w:sectPr w:rsidR="00C70D08">
      <w:headerReference w:type="default" r:id="rId7"/>
      <w:footerReference w:type="default" r:id="rId8"/>
      <w:pgSz w:w="11906" w:h="16838"/>
      <w:pgMar w:top="765" w:right="1417" w:bottom="899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3CA" w:rsidRDefault="006053CA">
      <w:r>
        <w:separator/>
      </w:r>
    </w:p>
  </w:endnote>
  <w:endnote w:type="continuationSeparator" w:id="0">
    <w:p w:rsidR="006053CA" w:rsidRDefault="0060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FreeSans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D08" w:rsidRDefault="006053CA">
    <w:pPr>
      <w:pStyle w:val="P3fta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F4789B">
      <w:rPr>
        <w:rFonts w:cs="Times New Roman"/>
        <w:noProof/>
      </w:rPr>
      <w:t>2</w:t>
    </w:r>
    <w:r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3CA" w:rsidRDefault="006053CA">
      <w:r>
        <w:separator/>
      </w:r>
    </w:p>
  </w:footnote>
  <w:footnote w:type="continuationSeparator" w:id="0">
    <w:p w:rsidR="006053CA" w:rsidRDefault="00605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D08" w:rsidRDefault="00C70D08">
    <w:pPr>
      <w:pStyle w:val="Hlavi3fka"/>
      <w:rPr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7841"/>
    <w:multiLevelType w:val="multilevel"/>
    <w:tmpl w:val="42787C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"/>
      <w:lvlJc w:val="left"/>
      <w:pPr>
        <w:tabs>
          <w:tab w:val="num" w:pos="0"/>
        </w:tabs>
        <w:ind w:left="1080" w:hanging="360"/>
      </w:pPr>
      <w:rPr>
        <w:rFonts w:ascii="Liberation Serif" w:hAnsi="Liberation Serif" w:cs="Liberation Serif" w:hint="default"/>
      </w:rPr>
    </w:lvl>
    <w:lvl w:ilvl="2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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1C8B4210"/>
    <w:multiLevelType w:val="multilevel"/>
    <w:tmpl w:val="2620DFDA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6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2" w15:restartNumberingAfterBreak="0">
    <w:nsid w:val="25526D17"/>
    <w:multiLevelType w:val="multilevel"/>
    <w:tmpl w:val="B8729BC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"/>
      <w:lvlJc w:val="left"/>
      <w:pPr>
        <w:tabs>
          <w:tab w:val="num" w:pos="0"/>
        </w:tabs>
        <w:ind w:left="1080" w:hanging="360"/>
      </w:pPr>
      <w:rPr>
        <w:rFonts w:ascii="Liberation Serif" w:hAnsi="Liberation Serif" w:cs="Liberation Serif" w:hint="default"/>
      </w:rPr>
    </w:lvl>
    <w:lvl w:ilvl="2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3" w15:restartNumberingAfterBreak="0">
    <w:nsid w:val="3F0B4655"/>
    <w:multiLevelType w:val="multilevel"/>
    <w:tmpl w:val="DB2815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4" w15:restartNumberingAfterBreak="0">
    <w:nsid w:val="40E66A15"/>
    <w:multiLevelType w:val="multilevel"/>
    <w:tmpl w:val="04AEC8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5" w15:restartNumberingAfterBreak="0">
    <w:nsid w:val="44163575"/>
    <w:multiLevelType w:val="multilevel"/>
    <w:tmpl w:val="0FBC02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6" w15:restartNumberingAfterBreak="0">
    <w:nsid w:val="517967B0"/>
    <w:multiLevelType w:val="multilevel"/>
    <w:tmpl w:val="2692F7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7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7" w15:restartNumberingAfterBreak="0">
    <w:nsid w:val="59526CC9"/>
    <w:multiLevelType w:val="multilevel"/>
    <w:tmpl w:val="55C007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1FE6285"/>
    <w:multiLevelType w:val="multilevel"/>
    <w:tmpl w:val="9B84AD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08"/>
    <w:rsid w:val="006053CA"/>
    <w:rsid w:val="00C70D08"/>
    <w:rsid w:val="00F4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699FB-E661-4ACF-B536-0CF16F15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</w:pPr>
    <w:rPr>
      <w:rFonts w:ascii="Liberation Serif" w:hAnsi="Liberation Serif" w:cs="Liberation Serif"/>
      <w:kern w:val="2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uiPriority w:val="99"/>
    <w:qFormat/>
  </w:style>
  <w:style w:type="character" w:customStyle="1" w:styleId="num1">
    <w:name w:val="num1"/>
    <w:basedOn w:val="Predvolenpsmoodseku"/>
    <w:uiPriority w:val="99"/>
    <w:qFormat/>
    <w:rPr>
      <w:rFonts w:eastAsia="Times New Roman" w:cs="Times New Roman"/>
      <w:b/>
      <w:bCs/>
      <w:color w:val="303030"/>
    </w:rPr>
  </w:style>
  <w:style w:type="character" w:customStyle="1" w:styleId="Internetovfd3fodkaz">
    <w:name w:val="Internetovýfd3f odkaz"/>
    <w:basedOn w:val="Predvolenpsmoodseku"/>
    <w:uiPriority w:val="99"/>
    <w:qFormat/>
    <w:rPr>
      <w:rFonts w:eastAsia="Times New Roman" w:cs="Times New Roman"/>
      <w:color w:val="05507A"/>
      <w:u w:val="none" w:color="000000"/>
    </w:rPr>
  </w:style>
  <w:style w:type="character" w:customStyle="1" w:styleId="Z3f3fkladn3f3ftext">
    <w:name w:val="Zá3f3fkladný3f3f text_"/>
    <w:uiPriority w:val="99"/>
    <w:qFormat/>
    <w:rPr>
      <w:rFonts w:ascii="Times New Roman" w:hAnsi="Times New Roman"/>
      <w:sz w:val="23"/>
      <w:u w:val="none" w:color="000000"/>
    </w:rPr>
  </w:style>
  <w:style w:type="character" w:customStyle="1" w:styleId="Z3f3fkladn3f3ftext9">
    <w:name w:val="Zá3f3fkladný3f3f text (9)_"/>
    <w:uiPriority w:val="99"/>
    <w:qFormat/>
    <w:rPr>
      <w:rFonts w:ascii="Arial" w:hAnsi="Arial"/>
      <w:sz w:val="11"/>
    </w:rPr>
  </w:style>
  <w:style w:type="character" w:styleId="slostrany">
    <w:name w:val="page number"/>
    <w:basedOn w:val="Predvolenpsmoodseku"/>
    <w:uiPriority w:val="99"/>
    <w:qFormat/>
    <w:rPr>
      <w:rFonts w:eastAsia="Times New Roman" w:cs="Times New Roman"/>
    </w:rPr>
  </w:style>
  <w:style w:type="character" w:customStyle="1" w:styleId="Hlavi3fkaChar">
    <w:name w:val="Hlaviè3fka Char"/>
    <w:basedOn w:val="Predvolenpsmoodseku"/>
    <w:uiPriority w:val="99"/>
    <w:qFormat/>
    <w:rPr>
      <w:rFonts w:ascii="Liberation Sans" w:eastAsia="Times New Roman" w:hAnsi="Liberation Sans" w:cs="Liberation Sans"/>
      <w:color w:val="000000"/>
      <w:kern w:val="2"/>
      <w:sz w:val="21"/>
      <w:szCs w:val="21"/>
      <w:lang w:val="x-none" w:eastAsia="zh-CN" w:bidi="hi-IN"/>
    </w:rPr>
  </w:style>
  <w:style w:type="character" w:customStyle="1" w:styleId="P3ftaChar">
    <w:name w:val="Pä3fta Char"/>
    <w:basedOn w:val="Predvolenpsmoodseku"/>
    <w:uiPriority w:val="99"/>
    <w:qFormat/>
    <w:rPr>
      <w:rFonts w:ascii="Liberation Sans" w:eastAsia="Times New Roman" w:hAnsi="Liberation Sans" w:cs="Liberation Sans"/>
      <w:color w:val="000000"/>
      <w:kern w:val="2"/>
      <w:sz w:val="21"/>
      <w:szCs w:val="21"/>
      <w:lang w:val="x-none" w:eastAsia="zh-CN" w:bidi="hi-IN"/>
    </w:rPr>
  </w:style>
  <w:style w:type="character" w:customStyle="1" w:styleId="Internetov3fodkaz">
    <w:name w:val="Internetový3f odkaz"/>
    <w:uiPriority w:val="99"/>
    <w:qFormat/>
    <w:rPr>
      <w:color w:val="000080"/>
      <w:u w:val="single"/>
    </w:rPr>
  </w:style>
  <w:style w:type="paragraph" w:customStyle="1" w:styleId="Nadpis">
    <w:name w:val="Nadpis"/>
    <w:basedOn w:val="Normlny"/>
    <w:next w:val="Zkladntext1"/>
    <w:uiPriority w:val="99"/>
    <w:qFormat/>
    <w:pPr>
      <w:keepNext/>
      <w:spacing w:before="240" w:after="120"/>
    </w:pPr>
    <w:rPr>
      <w:rFonts w:ascii="FreeSans" w:eastAsia="Times New Roman" w:hAnsi="FreeSans" w:cs="FreeSans"/>
      <w:color w:val="000000"/>
      <w:sz w:val="28"/>
      <w:szCs w:val="28"/>
    </w:rPr>
  </w:style>
  <w:style w:type="paragraph" w:customStyle="1" w:styleId="Zkladntext1">
    <w:name w:val="Základný text1"/>
    <w:basedOn w:val="Normlny"/>
    <w:uiPriority w:val="99"/>
    <w:pPr>
      <w:spacing w:after="140" w:line="288" w:lineRule="auto"/>
    </w:pPr>
    <w:rPr>
      <w:rFonts w:ascii="Liberation Sans" w:eastAsia="Times New Roman" w:hAnsi="Liberation Sans" w:cs="Liberation Sans"/>
      <w:color w:val="000000"/>
    </w:rPr>
  </w:style>
  <w:style w:type="paragraph" w:styleId="Zoznam">
    <w:name w:val="List"/>
    <w:basedOn w:val="Zkladntext1"/>
    <w:uiPriority w:val="99"/>
  </w:style>
  <w:style w:type="paragraph" w:styleId="Popis">
    <w:name w:val="caption"/>
    <w:basedOn w:val="Normlny"/>
    <w:uiPriority w:val="99"/>
    <w:qFormat/>
    <w:pPr>
      <w:spacing w:before="120" w:after="120"/>
    </w:pPr>
    <w:rPr>
      <w:rFonts w:ascii="Liberation Sans" w:eastAsia="Times New Roman" w:hAnsi="Liberation Sans" w:cs="Liberation Sans"/>
      <w:i/>
      <w:iCs/>
      <w:color w:val="000000"/>
    </w:rPr>
  </w:style>
  <w:style w:type="paragraph" w:customStyle="1" w:styleId="Index">
    <w:name w:val="Index"/>
    <w:basedOn w:val="Normlny"/>
    <w:uiPriority w:val="99"/>
    <w:qFormat/>
    <w:pPr>
      <w:suppressLineNumbers/>
    </w:pPr>
    <w:rPr>
      <w:rFonts w:ascii="Liberation Sans" w:eastAsia="Times New Roman" w:hAnsi="Liberation Sans" w:cs="Liberation Sans"/>
      <w:color w:val="000000"/>
    </w:rPr>
  </w:style>
  <w:style w:type="paragraph" w:customStyle="1" w:styleId="Z3f3fkladn3f3ftext90">
    <w:name w:val="Zá3f3fkladný3f3f text (9)"/>
    <w:uiPriority w:val="99"/>
    <w:qFormat/>
    <w:pPr>
      <w:widowControl w:val="0"/>
      <w:shd w:val="clear" w:color="auto" w:fill="FFFFFF"/>
    </w:pPr>
    <w:rPr>
      <w:rFonts w:ascii="Arial" w:eastAsia="Times New Roman" w:hAnsi="Arial" w:cs="Arial"/>
      <w:color w:val="000000"/>
      <w:kern w:val="2"/>
      <w:sz w:val="11"/>
      <w:szCs w:val="11"/>
    </w:rPr>
  </w:style>
  <w:style w:type="paragraph" w:customStyle="1" w:styleId="l4go">
    <w:name w:val="l4  go"/>
    <w:uiPriority w:val="99"/>
    <w:qFormat/>
    <w:pPr>
      <w:spacing w:before="144" w:after="144"/>
    </w:pPr>
    <w:rPr>
      <w:rFonts w:ascii="Liberation Sans" w:eastAsia="Times New Roman" w:hAnsi="Liberation Sans" w:cs="Liberation Sans"/>
      <w:color w:val="000000"/>
      <w:kern w:val="2"/>
      <w:sz w:val="24"/>
      <w:szCs w:val="24"/>
    </w:rPr>
  </w:style>
  <w:style w:type="paragraph" w:customStyle="1" w:styleId="P3f3fta">
    <w:name w:val="Pä3f3fta"/>
    <w:uiPriority w:val="99"/>
    <w:qFormat/>
    <w:pPr>
      <w:tabs>
        <w:tab w:val="center" w:pos="4536"/>
        <w:tab w:val="right" w:pos="9072"/>
      </w:tabs>
    </w:pPr>
    <w:rPr>
      <w:rFonts w:ascii="Liberation Sans" w:eastAsia="Times New Roman" w:hAnsi="Liberation Sans" w:cs="Liberation Sans"/>
      <w:color w:val="000000"/>
      <w:kern w:val="2"/>
      <w:sz w:val="24"/>
      <w:szCs w:val="24"/>
    </w:rPr>
  </w:style>
  <w:style w:type="paragraph" w:customStyle="1" w:styleId="Obsahr3f3fmca">
    <w:name w:val="Obsah rá3f3fmca"/>
    <w:uiPriority w:val="99"/>
    <w:qFormat/>
    <w:pPr>
      <w:widowControl w:val="0"/>
    </w:pPr>
    <w:rPr>
      <w:rFonts w:ascii="Liberation Sans" w:eastAsia="Times New Roman" w:hAnsi="Liberation Sans" w:cs="Liberation Sans"/>
      <w:color w:val="000000"/>
      <w:kern w:val="2"/>
      <w:sz w:val="24"/>
      <w:szCs w:val="24"/>
      <w:lang w:eastAsia="zh-CN" w:bidi="hi-IN"/>
    </w:rPr>
  </w:style>
  <w:style w:type="paragraph" w:customStyle="1" w:styleId="Hlavi3fka">
    <w:name w:val="Hlavič3fka"/>
    <w:basedOn w:val="Normlny"/>
    <w:uiPriority w:val="99"/>
    <w:qFormat/>
    <w:pPr>
      <w:tabs>
        <w:tab w:val="center" w:pos="4536"/>
        <w:tab w:val="right" w:pos="9072"/>
      </w:tabs>
    </w:pPr>
    <w:rPr>
      <w:rFonts w:ascii="Liberation Sans" w:eastAsia="Times New Roman" w:hAnsi="Liberation Sans" w:cs="Liberation Sans"/>
      <w:color w:val="000000"/>
    </w:rPr>
  </w:style>
  <w:style w:type="paragraph" w:customStyle="1" w:styleId="P3fta">
    <w:name w:val="Pä3fta"/>
    <w:basedOn w:val="Normlny"/>
    <w:uiPriority w:val="99"/>
    <w:qFormat/>
    <w:pPr>
      <w:tabs>
        <w:tab w:val="center" w:pos="4536"/>
        <w:tab w:val="right" w:pos="9072"/>
      </w:tabs>
    </w:pPr>
    <w:rPr>
      <w:rFonts w:ascii="Liberation Sans" w:eastAsia="Times New Roman" w:hAnsi="Liberation Sans" w:cs="Liberation Sans"/>
      <w:color w:val="000000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Hlavikaapta"/>
  </w:style>
  <w:style w:type="paragraph" w:styleId="Pta">
    <w:name w:val="footer"/>
    <w:basedOn w:val="Hlavikaapt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Stavebník (alebo jeho splnomocnený zástupca):</vt:lpstr>
    </vt:vector>
  </TitlesOfParts>
  <Company/>
  <LinksUpToDate>false</LinksUpToDate>
  <CharactersWithSpaces>14354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Stavebník (alebo jeho splnomocnený zástupca):</dc:title>
  <dc:subject/>
  <dc:creator>Zuzana</dc:creator>
  <dc:description/>
  <cp:lastModifiedBy>Konto Microsoft</cp:lastModifiedBy>
  <cp:revision>2</cp:revision>
  <cp:lastPrinted>2014-03-10T07:24:00Z</cp:lastPrinted>
  <dcterms:created xsi:type="dcterms:W3CDTF">2022-11-28T11:27:00Z</dcterms:created>
  <dcterms:modified xsi:type="dcterms:W3CDTF">2022-11-28T11:27:00Z</dcterms:modified>
  <dc:language>sk-SK</dc:language>
</cp:coreProperties>
</file>